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4FE9C" w14:textId="77777777" w:rsidR="002062A0" w:rsidRDefault="002062A0"/>
    <w:p w14:paraId="6CA882D5" w14:textId="77777777" w:rsidR="002062A0" w:rsidRDefault="002062A0"/>
    <w:tbl>
      <w:tblPr>
        <w:tblStyle w:val="TableGrid"/>
        <w:tblW w:w="9338" w:type="dxa"/>
        <w:tblLook w:val="04A0" w:firstRow="1" w:lastRow="0" w:firstColumn="1" w:lastColumn="0" w:noHBand="0" w:noVBand="1"/>
      </w:tblPr>
      <w:tblGrid>
        <w:gridCol w:w="9338"/>
      </w:tblGrid>
      <w:tr w:rsidR="002062A0" w14:paraId="5845FD6A" w14:textId="77777777">
        <w:trPr>
          <w:trHeight w:val="662"/>
        </w:trPr>
        <w:tc>
          <w:tcPr>
            <w:tcW w:w="9338" w:type="dxa"/>
            <w:shd w:val="clear" w:color="auto" w:fill="7030A0"/>
            <w:vAlign w:val="center"/>
          </w:tcPr>
          <w:p w14:paraId="17B00F41" w14:textId="77777777" w:rsidR="002062A0" w:rsidRDefault="00164D86">
            <w:pPr>
              <w:rPr>
                <w:color w:val="FFFFFF" w:themeColor="background1"/>
                <w:sz w:val="44"/>
                <w:szCs w:val="44"/>
              </w:rPr>
            </w:pPr>
            <w:r>
              <w:rPr>
                <w:rFonts w:ascii="Calibri" w:hAnsi="Calibri" w:cs="Calibri"/>
                <w:color w:val="FFFFFF"/>
                <w:sz w:val="44"/>
                <w:szCs w:val="44"/>
              </w:rPr>
              <w:t>Late Arrival to Exams Policy</w:t>
            </w:r>
          </w:p>
        </w:tc>
      </w:tr>
      <w:tr w:rsidR="002062A0" w14:paraId="52DF439F" w14:textId="77777777">
        <w:trPr>
          <w:trHeight w:val="2284"/>
        </w:trPr>
        <w:tc>
          <w:tcPr>
            <w:tcW w:w="9338" w:type="dxa"/>
          </w:tcPr>
          <w:p w14:paraId="1017AC52" w14:textId="77777777" w:rsidR="002062A0" w:rsidRDefault="002062A0"/>
          <w:p w14:paraId="773A6CF9" w14:textId="77777777" w:rsidR="002062A0" w:rsidRDefault="00164D86">
            <w:r>
              <w:t xml:space="preserve">Document produced by: Lisa </w:t>
            </w:r>
            <w:proofErr w:type="spellStart"/>
            <w:r>
              <w:t>Emblen</w:t>
            </w:r>
            <w:proofErr w:type="spellEnd"/>
            <w:r>
              <w:t xml:space="preserve"> </w:t>
            </w:r>
          </w:p>
          <w:p w14:paraId="17738C96" w14:textId="77777777" w:rsidR="002062A0" w:rsidRDefault="002062A0"/>
          <w:p w14:paraId="46E52158" w14:textId="77777777" w:rsidR="002062A0" w:rsidRDefault="00164D86">
            <w:r>
              <w:t>Date produced: August 2016</w:t>
            </w:r>
          </w:p>
          <w:p w14:paraId="5F3D186A" w14:textId="77777777" w:rsidR="002062A0" w:rsidRDefault="002062A0"/>
          <w:p w14:paraId="45DE867B" w14:textId="77777777" w:rsidR="002062A0" w:rsidRDefault="00164D86">
            <w:r>
              <w:t>Adopted by SLT: September 2016</w:t>
            </w:r>
          </w:p>
          <w:p w14:paraId="04D9ECB6" w14:textId="77777777" w:rsidR="002062A0" w:rsidRDefault="002062A0"/>
          <w:p w14:paraId="375AB54B" w14:textId="77777777" w:rsidR="002062A0" w:rsidRDefault="00164D86">
            <w:r>
              <w:t>To be reviewed: October 2019</w:t>
            </w:r>
          </w:p>
          <w:p w14:paraId="2DE9DA69" w14:textId="77777777" w:rsidR="002062A0" w:rsidRDefault="002062A0"/>
          <w:p w14:paraId="7F6CB1A7" w14:textId="77777777" w:rsidR="002062A0" w:rsidRDefault="00164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Reviewed and agreed to be correct by Tracey Webb – December 2019</w:t>
            </w:r>
          </w:p>
          <w:p w14:paraId="07E846C3" w14:textId="77777777" w:rsidR="002062A0" w:rsidRDefault="002062A0">
            <w:pPr>
              <w:rPr>
                <w:sz w:val="24"/>
                <w:szCs w:val="24"/>
              </w:rPr>
            </w:pPr>
          </w:p>
          <w:p w14:paraId="2355B5BB" w14:textId="5EA1B77B" w:rsidR="00164D86" w:rsidRDefault="00164D86" w:rsidP="00164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Reviewed and agreed to be correct by </w:t>
            </w:r>
            <w:r>
              <w:rPr>
                <w:sz w:val="24"/>
                <w:szCs w:val="24"/>
              </w:rPr>
              <w:t>S Sadd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March 2022</w:t>
            </w:r>
          </w:p>
          <w:p w14:paraId="5621C7C1" w14:textId="77777777" w:rsidR="00164D86" w:rsidRDefault="00164D86" w:rsidP="00164D86">
            <w:pPr>
              <w:rPr>
                <w:sz w:val="24"/>
                <w:szCs w:val="24"/>
              </w:rPr>
            </w:pPr>
          </w:p>
          <w:p w14:paraId="3656EEF3" w14:textId="5C0AFBEC" w:rsidR="00164D86" w:rsidRDefault="00164D86" w:rsidP="00164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Reviewed and agreed to be correct by </w:t>
            </w:r>
            <w:r>
              <w:rPr>
                <w:sz w:val="24"/>
                <w:szCs w:val="24"/>
              </w:rPr>
              <w:t>L Ramsden</w:t>
            </w:r>
            <w:r>
              <w:rPr>
                <w:sz w:val="24"/>
                <w:szCs w:val="24"/>
              </w:rPr>
              <w:t xml:space="preserve"> – March 202</w:t>
            </w:r>
            <w:r>
              <w:rPr>
                <w:sz w:val="24"/>
                <w:szCs w:val="24"/>
              </w:rPr>
              <w:t>4</w:t>
            </w:r>
          </w:p>
          <w:p w14:paraId="1D68A71A" w14:textId="77777777" w:rsidR="002062A0" w:rsidRDefault="002062A0"/>
        </w:tc>
      </w:tr>
    </w:tbl>
    <w:p w14:paraId="5A3206EC" w14:textId="77777777" w:rsidR="002062A0" w:rsidRDefault="002062A0"/>
    <w:p w14:paraId="4C40759C" w14:textId="77777777" w:rsidR="002062A0" w:rsidRDefault="00164D86">
      <w:r>
        <w:br w:type="page"/>
      </w:r>
    </w:p>
    <w:p w14:paraId="5FECAE66" w14:textId="77777777" w:rsidR="002062A0" w:rsidRDefault="002062A0"/>
    <w:p w14:paraId="15EB58E6" w14:textId="77777777" w:rsidR="002062A0" w:rsidRDefault="002062A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062A0" w14:paraId="181969AD" w14:textId="77777777">
        <w:trPr>
          <w:trHeight w:val="715"/>
        </w:trPr>
        <w:tc>
          <w:tcPr>
            <w:tcW w:w="9016" w:type="dxa"/>
            <w:shd w:val="clear" w:color="auto" w:fill="7030A0"/>
            <w:vAlign w:val="center"/>
          </w:tcPr>
          <w:p w14:paraId="00BE1ADE" w14:textId="77777777" w:rsidR="002062A0" w:rsidRDefault="00164D86">
            <w:pPr>
              <w:pStyle w:val="Heading1"/>
              <w:rPr>
                <w:color w:val="FFFFFF" w:themeColor="background1"/>
                <w:sz w:val="44"/>
                <w:szCs w:val="44"/>
              </w:rPr>
            </w:pPr>
            <w:r>
              <w:rPr>
                <w:rFonts w:asciiTheme="minorHAnsi" w:hAnsiTheme="minorHAnsi" w:cs="Arial"/>
                <w:color w:val="FFFFFF" w:themeColor="background1"/>
                <w:sz w:val="44"/>
                <w:szCs w:val="44"/>
              </w:rPr>
              <w:t>Purpose:</w:t>
            </w:r>
          </w:p>
        </w:tc>
      </w:tr>
      <w:tr w:rsidR="002062A0" w14:paraId="0424EBCA" w14:textId="77777777">
        <w:tc>
          <w:tcPr>
            <w:tcW w:w="9016" w:type="dxa"/>
          </w:tcPr>
          <w:p w14:paraId="21F7E013" w14:textId="77777777" w:rsidR="002062A0" w:rsidRDefault="002062A0">
            <w:pPr>
              <w:pStyle w:val="Heading1"/>
              <w:spacing w:before="0" w:beforeAutospacing="0" w:after="0" w:afterAutospacing="0"/>
              <w:ind w:left="720"/>
              <w:rPr>
                <w:rFonts w:asciiTheme="minorHAnsi" w:hAnsiTheme="minorHAnsi" w:cs="Arial"/>
              </w:rPr>
            </w:pPr>
          </w:p>
          <w:p w14:paraId="3D5C1028" w14:textId="77777777" w:rsidR="002062A0" w:rsidRDefault="00164D86">
            <w:pPr>
              <w:pStyle w:val="Heading1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ensure the management of exams is conducted efficiently and in the best interest of candidates.</w:t>
            </w:r>
          </w:p>
          <w:p w14:paraId="0FE4A929" w14:textId="77777777" w:rsidR="002062A0" w:rsidRDefault="00164D86">
            <w:pPr>
              <w:pStyle w:val="Heading1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ensure the operation of an efficient exam system with clear guidelines for all relevant staff and </w:t>
            </w:r>
            <w:r>
              <w:rPr>
                <w:rFonts w:asciiTheme="minorHAnsi" w:hAnsiTheme="minorHAnsi" w:cs="Arial"/>
              </w:rPr>
              <w:t>candidates.</w:t>
            </w:r>
          </w:p>
          <w:p w14:paraId="523A44CA" w14:textId="77777777" w:rsidR="002062A0" w:rsidRDefault="00164D86">
            <w:pPr>
              <w:pStyle w:val="Heading1"/>
              <w:spacing w:before="0" w:beforeAutospacing="0" w:after="0" w:afterAutospacing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It is the responsibility of the candidates and everyone involved in the Centre’s exam processes to read and understand this policy.</w:t>
            </w:r>
          </w:p>
          <w:p w14:paraId="206DCA62" w14:textId="77777777" w:rsidR="002062A0" w:rsidRDefault="00164D86">
            <w:pPr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  </w:t>
            </w:r>
          </w:p>
          <w:p w14:paraId="2EF9D2A4" w14:textId="77777777" w:rsidR="002062A0" w:rsidRDefault="00164D8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This policy will be reviewed annually.</w:t>
            </w:r>
          </w:p>
          <w:p w14:paraId="4112AA88" w14:textId="77777777" w:rsidR="002062A0" w:rsidRDefault="002062A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Arial"/>
              </w:rPr>
            </w:pPr>
          </w:p>
        </w:tc>
      </w:tr>
    </w:tbl>
    <w:p w14:paraId="177669B2" w14:textId="77777777" w:rsidR="002062A0" w:rsidRDefault="002062A0">
      <w:pPr>
        <w:spacing w:after="12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062A0" w14:paraId="7F376695" w14:textId="77777777">
        <w:tc>
          <w:tcPr>
            <w:tcW w:w="9016" w:type="dxa"/>
            <w:shd w:val="clear" w:color="auto" w:fill="7030A0"/>
            <w:vAlign w:val="center"/>
          </w:tcPr>
          <w:p w14:paraId="34C185D1" w14:textId="77777777" w:rsidR="002062A0" w:rsidRDefault="00164D86">
            <w:pPr>
              <w:rPr>
                <w:color w:val="FFFFFF" w:themeColor="background1"/>
                <w:sz w:val="44"/>
                <w:szCs w:val="44"/>
              </w:rPr>
            </w:pPr>
            <w:r>
              <w:rPr>
                <w:color w:val="FFFFFF" w:themeColor="background1"/>
                <w:sz w:val="44"/>
                <w:szCs w:val="44"/>
              </w:rPr>
              <w:t>Procedures:</w:t>
            </w:r>
          </w:p>
        </w:tc>
      </w:tr>
      <w:tr w:rsidR="002062A0" w14:paraId="14C13C1B" w14:textId="77777777">
        <w:tc>
          <w:tcPr>
            <w:tcW w:w="9016" w:type="dxa"/>
          </w:tcPr>
          <w:p w14:paraId="0B676329" w14:textId="77777777" w:rsidR="002062A0" w:rsidRDefault="002062A0">
            <w:pPr>
              <w:pStyle w:val="ListParagraph"/>
              <w:spacing w:line="259" w:lineRule="auto"/>
              <w:rPr>
                <w:sz w:val="24"/>
                <w:szCs w:val="24"/>
              </w:rPr>
            </w:pPr>
          </w:p>
          <w:p w14:paraId="1853C748" w14:textId="77777777" w:rsidR="002062A0" w:rsidRDefault="00164D86">
            <w:pPr>
              <w:pStyle w:val="ListParagraph"/>
              <w:numPr>
                <w:ilvl w:val="0"/>
                <w:numId w:val="25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member of school Staff will contact the parent/carer of any candidate absent at the start of an exam.  The parent/carer will be advised to keep the candidate under supervision at all times until the candidate is handed over to a member of the centre staff.  In these circumstances the parent/carer and the candidate will be asked to sign an appropriate statement to confirm the supervision arrangements which were put in place.  </w:t>
            </w:r>
          </w:p>
          <w:p w14:paraId="6110CF26" w14:textId="77777777" w:rsidR="002062A0" w:rsidRDefault="002062A0">
            <w:pPr>
              <w:pStyle w:val="ListParagraph"/>
              <w:spacing w:line="259" w:lineRule="auto"/>
              <w:rPr>
                <w:sz w:val="24"/>
                <w:szCs w:val="24"/>
              </w:rPr>
            </w:pPr>
          </w:p>
          <w:p w14:paraId="5CE7D545" w14:textId="77777777" w:rsidR="002062A0" w:rsidRDefault="00164D86">
            <w:pPr>
              <w:pStyle w:val="ListParagraph"/>
              <w:numPr>
                <w:ilvl w:val="0"/>
                <w:numId w:val="25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candidate who arrives after the start of the examination may be allowed to enter the examination room and sit the examination.  The candidate will be allowed the full-time, provided that adequate supervision arrangements are in place. </w:t>
            </w:r>
          </w:p>
          <w:p w14:paraId="44EDAA8F" w14:textId="77777777" w:rsidR="002062A0" w:rsidRDefault="002062A0">
            <w:pPr>
              <w:rPr>
                <w:sz w:val="24"/>
                <w:szCs w:val="24"/>
              </w:rPr>
            </w:pPr>
          </w:p>
          <w:p w14:paraId="6CB4F867" w14:textId="77777777" w:rsidR="002062A0" w:rsidRDefault="00164D86">
            <w:pPr>
              <w:pStyle w:val="ListParagraph"/>
              <w:numPr>
                <w:ilvl w:val="0"/>
                <w:numId w:val="25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awarding body will consider each case individually in light of statements from the parent/carer, the candidate and the centre.  </w:t>
            </w:r>
          </w:p>
          <w:p w14:paraId="75AA7A0E" w14:textId="77777777" w:rsidR="002062A0" w:rsidRDefault="002062A0">
            <w:pPr>
              <w:rPr>
                <w:sz w:val="24"/>
                <w:szCs w:val="24"/>
              </w:rPr>
            </w:pPr>
          </w:p>
          <w:p w14:paraId="281967FE" w14:textId="77777777" w:rsidR="002062A0" w:rsidRDefault="00164D86">
            <w:pPr>
              <w:pStyle w:val="ListParagraph"/>
              <w:numPr>
                <w:ilvl w:val="0"/>
                <w:numId w:val="25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who arrive very late for the exam, namely after candidates may have been allowed to leave the examination room, will be allowed to sit the exam.  </w:t>
            </w:r>
            <w:r>
              <w:rPr>
                <w:b/>
                <w:sz w:val="24"/>
                <w:szCs w:val="24"/>
              </w:rPr>
              <w:t xml:space="preserve">However, unless they have been supervised during that </w:t>
            </w:r>
            <w:r>
              <w:rPr>
                <w:b/>
                <w:sz w:val="24"/>
                <w:szCs w:val="24"/>
              </w:rPr>
              <w:t>time, the awarding body is unlikely to be able to accept the work.</w:t>
            </w:r>
            <w:r>
              <w:rPr>
                <w:sz w:val="24"/>
                <w:szCs w:val="24"/>
              </w:rPr>
              <w:t xml:space="preserve">  </w:t>
            </w:r>
          </w:p>
          <w:p w14:paraId="71B74D51" w14:textId="77777777" w:rsidR="002062A0" w:rsidRDefault="002062A0">
            <w:pPr>
              <w:rPr>
                <w:sz w:val="24"/>
                <w:szCs w:val="24"/>
              </w:rPr>
            </w:pPr>
          </w:p>
          <w:p w14:paraId="201E18A9" w14:textId="77777777" w:rsidR="002062A0" w:rsidRDefault="00164D86">
            <w:pPr>
              <w:pStyle w:val="ListParagraph"/>
              <w:numPr>
                <w:ilvl w:val="0"/>
                <w:numId w:val="25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candidate will be considered very late if they arrive:</w:t>
            </w:r>
          </w:p>
          <w:p w14:paraId="3DA4C52A" w14:textId="77777777" w:rsidR="002062A0" w:rsidRDefault="002062A0">
            <w:pPr>
              <w:rPr>
                <w:sz w:val="24"/>
                <w:szCs w:val="24"/>
              </w:rPr>
            </w:pPr>
          </w:p>
          <w:p w14:paraId="752CB7D1" w14:textId="77777777" w:rsidR="002062A0" w:rsidRDefault="00164D86">
            <w:p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More than one hour after the published starting time for an examination which lasts one hour or more, i.e. after 10.00 am for a morning examination or after 2.30 pm for an afternoon examination. </w:t>
            </w:r>
          </w:p>
          <w:p w14:paraId="4F94CBC7" w14:textId="77777777" w:rsidR="002062A0" w:rsidRDefault="002062A0">
            <w:pPr>
              <w:ind w:left="720"/>
              <w:rPr>
                <w:sz w:val="24"/>
                <w:szCs w:val="24"/>
              </w:rPr>
            </w:pPr>
          </w:p>
          <w:p w14:paraId="1A5A7F11" w14:textId="77777777" w:rsidR="002062A0" w:rsidRDefault="00164D86">
            <w:pPr>
              <w:pStyle w:val="ListParagraph"/>
              <w:numPr>
                <w:ilvl w:val="0"/>
                <w:numId w:val="25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an examination that lasts less than one hour, a candidate will be considered very late if they arrive:</w:t>
            </w:r>
          </w:p>
          <w:p w14:paraId="1CC966A0" w14:textId="77777777" w:rsidR="002062A0" w:rsidRDefault="002062A0">
            <w:pPr>
              <w:rPr>
                <w:sz w:val="24"/>
                <w:szCs w:val="24"/>
              </w:rPr>
            </w:pPr>
          </w:p>
          <w:p w14:paraId="7572CB7C" w14:textId="77777777" w:rsidR="002062A0" w:rsidRDefault="00164D86">
            <w:pPr>
              <w:pStyle w:val="ListParagraph"/>
              <w:numPr>
                <w:ilvl w:val="0"/>
                <w:numId w:val="26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After the awarding body’s published finishing time for the examination. </w:t>
            </w:r>
          </w:p>
          <w:p w14:paraId="4FF53933" w14:textId="77777777" w:rsidR="002062A0" w:rsidRDefault="002062A0">
            <w:pPr>
              <w:rPr>
                <w:sz w:val="24"/>
                <w:szCs w:val="24"/>
              </w:rPr>
            </w:pPr>
          </w:p>
          <w:p w14:paraId="0DA03BC3" w14:textId="77777777" w:rsidR="002062A0" w:rsidRDefault="00164D86">
            <w:pPr>
              <w:pStyle w:val="ListParagraph"/>
              <w:numPr>
                <w:ilvl w:val="0"/>
                <w:numId w:val="25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When a candidate arrives very late for an examination, the following will be undertaken:</w:t>
            </w:r>
          </w:p>
          <w:p w14:paraId="57216056" w14:textId="77777777" w:rsidR="002062A0" w:rsidRDefault="002062A0">
            <w:pPr>
              <w:rPr>
                <w:sz w:val="24"/>
                <w:szCs w:val="24"/>
              </w:rPr>
            </w:pPr>
          </w:p>
          <w:p w14:paraId="36799B6F" w14:textId="77777777" w:rsidR="002062A0" w:rsidRDefault="00164D86">
            <w:pPr>
              <w:pStyle w:val="ListParagraph"/>
              <w:numPr>
                <w:ilvl w:val="0"/>
                <w:numId w:val="24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script will be sent to the awarding body/examiner in the normal way.</w:t>
            </w:r>
          </w:p>
          <w:p w14:paraId="724CC325" w14:textId="77777777" w:rsidR="002062A0" w:rsidRDefault="00164D86">
            <w:pPr>
              <w:pStyle w:val="ListParagraph"/>
              <w:numPr>
                <w:ilvl w:val="0"/>
                <w:numId w:val="24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 JCQ/VLA (Report on candidate admitted very late to examination room) will be completed by the Exams Officer within 7 days of the examination taking place. </w:t>
            </w:r>
          </w:p>
          <w:p w14:paraId="05E749C5" w14:textId="77777777" w:rsidR="002062A0" w:rsidRDefault="00164D86">
            <w:pPr>
              <w:pStyle w:val="ListParagraph"/>
              <w:numPr>
                <w:ilvl w:val="0"/>
                <w:numId w:val="24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candidate will be warned that the awarding body may not accept their work. </w:t>
            </w:r>
          </w:p>
          <w:p w14:paraId="1505D0A1" w14:textId="77777777" w:rsidR="002062A0" w:rsidRDefault="002062A0">
            <w:pPr>
              <w:rPr>
                <w:sz w:val="24"/>
                <w:szCs w:val="24"/>
              </w:rPr>
            </w:pPr>
          </w:p>
          <w:p w14:paraId="1B215D99" w14:textId="77777777" w:rsidR="002062A0" w:rsidRDefault="00164D86">
            <w:pPr>
              <w:pStyle w:val="ListParagraph"/>
              <w:numPr>
                <w:ilvl w:val="0"/>
                <w:numId w:val="25"/>
              </w:numPr>
              <w:spacing w:after="24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a candidate arrives in the afternoon for a paper that had been re-arranged for a morning session, the candidate may be allowed to take the paper at the published time as long as he/she has not had any contact with any candidate who sat the paper earlier.  The awarding body will then decide whether or not to accept the script. </w:t>
            </w:r>
          </w:p>
          <w:p w14:paraId="6A107765" w14:textId="77777777" w:rsidR="002062A0" w:rsidRDefault="00164D86">
            <w:pPr>
              <w:pStyle w:val="Heading1"/>
              <w:numPr>
                <w:ilvl w:val="0"/>
                <w:numId w:val="25"/>
              </w:numPr>
              <w:spacing w:before="0" w:beforeAutospacing="0" w:after="240" w:afterAutospacing="0"/>
              <w:rPr>
                <w:rFonts w:ascii="Calibri" w:hAnsi="Calibri" w:cs="Calibri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The Exams Officer/Vice-Principal will liaise with candidates and their parents/carers who persistently arrive late for examinations.  </w:t>
            </w:r>
          </w:p>
        </w:tc>
      </w:tr>
    </w:tbl>
    <w:p w14:paraId="542B8630" w14:textId="77777777" w:rsidR="002062A0" w:rsidRDefault="002062A0">
      <w:pPr>
        <w:spacing w:after="12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062A0" w14:paraId="1F9CADA1" w14:textId="77777777">
        <w:trPr>
          <w:trHeight w:val="715"/>
        </w:trPr>
        <w:tc>
          <w:tcPr>
            <w:tcW w:w="9016" w:type="dxa"/>
            <w:shd w:val="clear" w:color="auto" w:fill="7030A0"/>
            <w:vAlign w:val="center"/>
          </w:tcPr>
          <w:p w14:paraId="24C7C9FD" w14:textId="77777777" w:rsidR="002062A0" w:rsidRDefault="00164D86">
            <w:pPr>
              <w:pStyle w:val="Heading1"/>
              <w:rPr>
                <w:color w:val="FFFFFF" w:themeColor="background1"/>
                <w:sz w:val="44"/>
                <w:szCs w:val="44"/>
              </w:rPr>
            </w:pPr>
            <w:r>
              <w:rPr>
                <w:rFonts w:asciiTheme="minorHAnsi" w:hAnsiTheme="minorHAnsi" w:cs="Arial"/>
                <w:color w:val="FFFFFF" w:themeColor="background1"/>
                <w:sz w:val="44"/>
                <w:szCs w:val="44"/>
              </w:rPr>
              <w:t>Other Policies/Documents:</w:t>
            </w:r>
          </w:p>
        </w:tc>
      </w:tr>
      <w:tr w:rsidR="002062A0" w14:paraId="0C35ED89" w14:textId="77777777">
        <w:tc>
          <w:tcPr>
            <w:tcW w:w="9016" w:type="dxa"/>
          </w:tcPr>
          <w:p w14:paraId="58BDAE3D" w14:textId="77777777" w:rsidR="002062A0" w:rsidRDefault="002062A0">
            <w:pPr>
              <w:pStyle w:val="Heading1"/>
              <w:spacing w:before="0" w:beforeAutospacing="0" w:after="0" w:afterAutospacing="0"/>
              <w:ind w:left="720"/>
              <w:rPr>
                <w:rFonts w:asciiTheme="minorHAnsi" w:hAnsiTheme="minorHAnsi" w:cs="Arial"/>
              </w:rPr>
            </w:pPr>
          </w:p>
          <w:p w14:paraId="7FD22F33" w14:textId="77777777" w:rsidR="002062A0" w:rsidRDefault="00164D86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This Policy should be </w:t>
            </w:r>
            <w:r>
              <w:rPr>
                <w:rFonts w:cs="Calibri"/>
                <w:color w:val="000000"/>
                <w:sz w:val="24"/>
                <w:szCs w:val="24"/>
              </w:rPr>
              <w:t>read in conjunction with the following Policies/documents:</w:t>
            </w:r>
          </w:p>
          <w:p w14:paraId="3D69BDF3" w14:textId="77777777" w:rsidR="002062A0" w:rsidRDefault="002062A0">
            <w:p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</w:p>
          <w:p w14:paraId="1CA8E806" w14:textId="77777777" w:rsidR="002062A0" w:rsidRDefault="00164D86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Policy for Controlled Assessment &amp; Internal Assessment Decisions</w:t>
            </w:r>
          </w:p>
          <w:p w14:paraId="16D9F25E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Early Examination Entry Policy</w:t>
            </w:r>
          </w:p>
          <w:p w14:paraId="4233BEDD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Staff Malpractice (Controlled Assessment) Policy </w:t>
            </w:r>
          </w:p>
          <w:p w14:paraId="562DFF66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Risk Management</w:t>
            </w:r>
          </w:p>
          <w:p w14:paraId="3DABC119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Internal Appeals Procedures Policy</w:t>
            </w:r>
          </w:p>
          <w:p w14:paraId="011BBC25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Exams Archiving Policy </w:t>
            </w:r>
          </w:p>
          <w:p w14:paraId="200D85AD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Disability Policy </w:t>
            </w:r>
          </w:p>
          <w:p w14:paraId="41CDF419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lastRenderedPageBreak/>
              <w:t xml:space="preserve">Management of Non-Examination Assessments Policy </w:t>
            </w:r>
          </w:p>
          <w:p w14:paraId="151A358B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Exams Policy </w:t>
            </w:r>
          </w:p>
          <w:p w14:paraId="2984D82F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Word Processing Policy </w:t>
            </w:r>
          </w:p>
          <w:p w14:paraId="68664FE0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Exams Contingency Policy</w:t>
            </w:r>
          </w:p>
          <w:p w14:paraId="3813252F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76" w:lineRule="auto"/>
              <w:rPr>
                <w:rFonts w:cs="Arial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Access Arrangements Policy</w:t>
            </w:r>
          </w:p>
          <w:p w14:paraId="518649A0" w14:textId="77777777" w:rsidR="002062A0" w:rsidRDefault="00164D86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76" w:lineRule="auto"/>
              <w:rPr>
                <w:rFonts w:cs="Arial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Emergency Evacuation Policy</w:t>
            </w:r>
          </w:p>
          <w:p w14:paraId="27C358E4" w14:textId="77777777" w:rsidR="002062A0" w:rsidRDefault="002062A0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</w:rPr>
            </w:pPr>
          </w:p>
        </w:tc>
      </w:tr>
    </w:tbl>
    <w:p w14:paraId="0BE657EC" w14:textId="77777777" w:rsidR="002062A0" w:rsidRDefault="002062A0">
      <w:pPr>
        <w:spacing w:after="0" w:line="240" w:lineRule="auto"/>
      </w:pPr>
    </w:p>
    <w:p w14:paraId="1EC7A039" w14:textId="77777777" w:rsidR="002062A0" w:rsidRDefault="002062A0"/>
    <w:p w14:paraId="6B5A79FB" w14:textId="77777777" w:rsidR="002062A0" w:rsidRDefault="002062A0"/>
    <w:sectPr w:rsidR="002062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ABBA8" w14:textId="77777777" w:rsidR="002062A0" w:rsidRDefault="00164D86">
      <w:pPr>
        <w:spacing w:after="0" w:line="240" w:lineRule="auto"/>
      </w:pPr>
      <w:r>
        <w:separator/>
      </w:r>
    </w:p>
  </w:endnote>
  <w:endnote w:type="continuationSeparator" w:id="0">
    <w:p w14:paraId="46F422C9" w14:textId="77777777" w:rsidR="002062A0" w:rsidRDefault="00164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D5758" w14:textId="77777777" w:rsidR="002062A0" w:rsidRDefault="002062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29311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18C2D0" w14:textId="77777777" w:rsidR="002062A0" w:rsidRDefault="00164D86">
        <w:pPr>
          <w:pStyle w:val="Footer"/>
          <w:pBdr>
            <w:top w:val="single" w:sz="4" w:space="1" w:color="auto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F68C40" w14:textId="77777777" w:rsidR="002062A0" w:rsidRDefault="002062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E128A" w14:textId="77777777" w:rsidR="002062A0" w:rsidRDefault="002062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DA849" w14:textId="77777777" w:rsidR="002062A0" w:rsidRDefault="00164D86">
      <w:pPr>
        <w:spacing w:after="0" w:line="240" w:lineRule="auto"/>
      </w:pPr>
      <w:r>
        <w:separator/>
      </w:r>
    </w:p>
  </w:footnote>
  <w:footnote w:type="continuationSeparator" w:id="0">
    <w:p w14:paraId="6FBEA3DB" w14:textId="77777777" w:rsidR="002062A0" w:rsidRDefault="00164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76B22" w14:textId="77777777" w:rsidR="002062A0" w:rsidRDefault="002062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0B4FE" w14:textId="77777777" w:rsidR="002062A0" w:rsidRDefault="00164D86">
    <w:pPr>
      <w:pStyle w:val="Header"/>
    </w:pPr>
    <w:r>
      <w:rPr>
        <w:noProof/>
        <w:lang w:eastAsia="en-GB"/>
      </w:rPr>
      <w:drawing>
        <wp:inline distT="0" distB="0" distL="0" distR="0" wp14:anchorId="4627D97C" wp14:editId="01CF41CB">
          <wp:extent cx="1802765" cy="810895"/>
          <wp:effectExtent l="0" t="0" r="6985" b="8255"/>
          <wp:docPr id="4" name="Picture 4" descr="\\staff\Documents$\avril.harrison\Desktop\DSS Colour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\\staff\Documents$\avril.harrison\Desktop\DSS Colour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2765" cy="810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AC5B27" w14:textId="77777777" w:rsidR="002062A0" w:rsidRDefault="002062A0">
    <w:pPr>
      <w:pStyle w:val="Header"/>
      <w:pBdr>
        <w:bottom w:val="single" w:sz="4" w:space="1" w:color="auto"/>
      </w:pBdr>
    </w:pPr>
  </w:p>
  <w:p w14:paraId="0F31A9C8" w14:textId="77777777" w:rsidR="002062A0" w:rsidRDefault="002062A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3FFEF" w14:textId="77777777" w:rsidR="002062A0" w:rsidRDefault="002062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74038"/>
    <w:multiLevelType w:val="hybridMultilevel"/>
    <w:tmpl w:val="6B40D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0447C"/>
    <w:multiLevelType w:val="hybridMultilevel"/>
    <w:tmpl w:val="022E14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4148B6"/>
    <w:multiLevelType w:val="multilevel"/>
    <w:tmpl w:val="574C9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028CF"/>
    <w:multiLevelType w:val="multilevel"/>
    <w:tmpl w:val="ACD4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9A7DD5"/>
    <w:multiLevelType w:val="multilevel"/>
    <w:tmpl w:val="62060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712F5"/>
    <w:multiLevelType w:val="hybridMultilevel"/>
    <w:tmpl w:val="F948E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14BB0"/>
    <w:multiLevelType w:val="hybridMultilevel"/>
    <w:tmpl w:val="3A18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11205"/>
    <w:multiLevelType w:val="hybridMultilevel"/>
    <w:tmpl w:val="349461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B7504B"/>
    <w:multiLevelType w:val="hybridMultilevel"/>
    <w:tmpl w:val="A4B64AC2"/>
    <w:lvl w:ilvl="0" w:tplc="3C32D15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FFFFF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B3861"/>
    <w:multiLevelType w:val="hybridMultilevel"/>
    <w:tmpl w:val="63FE6378"/>
    <w:lvl w:ilvl="0" w:tplc="784674C4">
      <w:start w:val="8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F918B8"/>
    <w:multiLevelType w:val="multilevel"/>
    <w:tmpl w:val="C8144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526C3F"/>
    <w:multiLevelType w:val="hybridMultilevel"/>
    <w:tmpl w:val="EE08315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F262B0"/>
    <w:multiLevelType w:val="hybridMultilevel"/>
    <w:tmpl w:val="2A6E23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205704"/>
    <w:multiLevelType w:val="multilevel"/>
    <w:tmpl w:val="1A660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C359DD"/>
    <w:multiLevelType w:val="hybridMultilevel"/>
    <w:tmpl w:val="9DAE84C8"/>
    <w:lvl w:ilvl="0" w:tplc="784674C4">
      <w:start w:val="8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56C0F6E">
      <w:start w:val="4"/>
      <w:numFmt w:val="bullet"/>
      <w:lvlText w:val="·"/>
      <w:lvlJc w:val="left"/>
      <w:pPr>
        <w:ind w:left="1440" w:hanging="360"/>
      </w:pPr>
      <w:rPr>
        <w:rFonts w:ascii="Calibri" w:eastAsiaTheme="minorHAnsi" w:hAnsi="Calibri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EA4339"/>
    <w:multiLevelType w:val="hybridMultilevel"/>
    <w:tmpl w:val="5D306E3C"/>
    <w:lvl w:ilvl="0" w:tplc="784674C4">
      <w:start w:val="8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92A77"/>
    <w:multiLevelType w:val="multilevel"/>
    <w:tmpl w:val="AD204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C30D3A"/>
    <w:multiLevelType w:val="hybridMultilevel"/>
    <w:tmpl w:val="4288BFA6"/>
    <w:lvl w:ilvl="0" w:tplc="784674C4">
      <w:start w:val="8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0124AA"/>
    <w:multiLevelType w:val="hybridMultilevel"/>
    <w:tmpl w:val="AB324EDE"/>
    <w:lvl w:ilvl="0" w:tplc="784674C4">
      <w:start w:val="8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55680"/>
    <w:multiLevelType w:val="hybridMultilevel"/>
    <w:tmpl w:val="64C8EB80"/>
    <w:lvl w:ilvl="0" w:tplc="784674C4">
      <w:start w:val="8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1050C2"/>
    <w:multiLevelType w:val="multilevel"/>
    <w:tmpl w:val="E59E7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9B49FB"/>
    <w:multiLevelType w:val="hybridMultilevel"/>
    <w:tmpl w:val="EACADCE2"/>
    <w:lvl w:ilvl="0" w:tplc="784674C4">
      <w:start w:val="8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F009E"/>
    <w:multiLevelType w:val="hybridMultilevel"/>
    <w:tmpl w:val="C8F01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45DA8"/>
    <w:multiLevelType w:val="hybridMultilevel"/>
    <w:tmpl w:val="42C84C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D40486"/>
    <w:multiLevelType w:val="multilevel"/>
    <w:tmpl w:val="79D8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D72F82"/>
    <w:multiLevelType w:val="hybridMultilevel"/>
    <w:tmpl w:val="A4B64AC2"/>
    <w:lvl w:ilvl="0" w:tplc="3C32D15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FFFFF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4F44A2"/>
    <w:multiLevelType w:val="hybridMultilevel"/>
    <w:tmpl w:val="7BE6C8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49741225">
    <w:abstractNumId w:val="19"/>
  </w:num>
  <w:num w:numId="2" w16cid:durableId="344477301">
    <w:abstractNumId w:val="18"/>
  </w:num>
  <w:num w:numId="3" w16cid:durableId="675230156">
    <w:abstractNumId w:val="15"/>
  </w:num>
  <w:num w:numId="4" w16cid:durableId="388303072">
    <w:abstractNumId w:val="21"/>
  </w:num>
  <w:num w:numId="5" w16cid:durableId="2065985693">
    <w:abstractNumId w:val="9"/>
  </w:num>
  <w:num w:numId="6" w16cid:durableId="955676223">
    <w:abstractNumId w:val="11"/>
  </w:num>
  <w:num w:numId="7" w16cid:durableId="2122139554">
    <w:abstractNumId w:val="17"/>
  </w:num>
  <w:num w:numId="8" w16cid:durableId="481511621">
    <w:abstractNumId w:val="14"/>
  </w:num>
  <w:num w:numId="9" w16cid:durableId="497963168">
    <w:abstractNumId w:val="12"/>
  </w:num>
  <w:num w:numId="10" w16cid:durableId="963540359">
    <w:abstractNumId w:val="23"/>
  </w:num>
  <w:num w:numId="11" w16cid:durableId="1162962802">
    <w:abstractNumId w:val="10"/>
  </w:num>
  <w:num w:numId="12" w16cid:durableId="1763144834">
    <w:abstractNumId w:val="25"/>
  </w:num>
  <w:num w:numId="13" w16cid:durableId="1858808356">
    <w:abstractNumId w:val="20"/>
  </w:num>
  <w:num w:numId="14" w16cid:durableId="812335651">
    <w:abstractNumId w:val="13"/>
  </w:num>
  <w:num w:numId="15" w16cid:durableId="677344454">
    <w:abstractNumId w:val="4"/>
  </w:num>
  <w:num w:numId="16" w16cid:durableId="1448349560">
    <w:abstractNumId w:val="16"/>
  </w:num>
  <w:num w:numId="17" w16cid:durableId="314184025">
    <w:abstractNumId w:val="2"/>
  </w:num>
  <w:num w:numId="18" w16cid:durableId="127404925">
    <w:abstractNumId w:val="3"/>
  </w:num>
  <w:num w:numId="19" w16cid:durableId="1821074242">
    <w:abstractNumId w:val="24"/>
  </w:num>
  <w:num w:numId="20" w16cid:durableId="2123576025">
    <w:abstractNumId w:val="22"/>
  </w:num>
  <w:num w:numId="21" w16cid:durableId="147720049">
    <w:abstractNumId w:val="6"/>
  </w:num>
  <w:num w:numId="22" w16cid:durableId="1565145644">
    <w:abstractNumId w:val="8"/>
  </w:num>
  <w:num w:numId="23" w16cid:durableId="705182232">
    <w:abstractNumId w:val="0"/>
  </w:num>
  <w:num w:numId="24" w16cid:durableId="1900750470">
    <w:abstractNumId w:val="1"/>
  </w:num>
  <w:num w:numId="25" w16cid:durableId="52168657">
    <w:abstractNumId w:val="7"/>
  </w:num>
  <w:num w:numId="26" w16cid:durableId="491915436">
    <w:abstractNumId w:val="26"/>
  </w:num>
  <w:num w:numId="27" w16cid:durableId="748846866">
    <w:abstractNumId w:val="5"/>
  </w:num>
  <w:num w:numId="28" w16cid:durableId="866064640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2A0"/>
    <w:rsid w:val="00164D86"/>
    <w:rsid w:val="002062A0"/>
    <w:rsid w:val="0095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C58DC2B"/>
  <w15:docId w15:val="{EF66B9FC-432C-45BB-8CF4-80F5F6C7D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kern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Pr>
      <w:rFonts w:ascii="Verdana" w:eastAsia="Times New Roman" w:hAnsi="Verdana" w:cs="Times New Roman"/>
      <w:kern w:val="36"/>
      <w:lang w:eastAsia="en-GB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6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C84E0-CD35-46C7-BF34-1F149E11C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Kingston Maurward College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Avril Harrison</dc:creator>
  <cp:lastModifiedBy>Lisa Ramsden</cp:lastModifiedBy>
  <cp:revision>2</cp:revision>
  <cp:lastPrinted>2015-05-26T14:13:00Z</cp:lastPrinted>
  <dcterms:created xsi:type="dcterms:W3CDTF">2025-04-29T10:57:00Z</dcterms:created>
  <dcterms:modified xsi:type="dcterms:W3CDTF">2025-04-29T10:57:00Z</dcterms:modified>
</cp:coreProperties>
</file>